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9F" w:rsidRPr="00300FEA" w:rsidRDefault="0043629F" w:rsidP="0043629F">
      <w:pPr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ПОЯСНИТЕЛЬНАЯ ЗАПИСКА</w:t>
      </w:r>
    </w:p>
    <w:p w:rsidR="0043629F" w:rsidRPr="00300FEA" w:rsidRDefault="0043629F" w:rsidP="0043629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К ПРОЕКТУ НОРМАТИВНОГО ПРАВОГО АКТА </w:t>
      </w:r>
    </w:p>
    <w:p w:rsidR="0043629F" w:rsidRDefault="0043629F" w:rsidP="0043629F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  <w:t>городского округа «Город Лесной»</w:t>
      </w:r>
    </w:p>
    <w:p w:rsidR="0043629F" w:rsidRPr="00300FEA" w:rsidRDefault="0043629F" w:rsidP="0043629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«_______________________________________________»</w:t>
      </w:r>
    </w:p>
    <w:p w:rsidR="0043629F" w:rsidRPr="00300FEA" w:rsidRDefault="0043629F" w:rsidP="0043629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43629F" w:rsidRPr="00300FEA" w:rsidRDefault="0043629F" w:rsidP="0043629F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Предлагаемый к обсуждению проект нормативного правового акта городского округа «Город Лесной» (далее – проект акта) (наименование проекта акта) характеризуется (высокой/средней/низкой) степенью регулирующего воздействия по следующим признакам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: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(обоснование отнесения проекта акта к той или иной степени регулирующего воздействия).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Описание т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екуще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го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состояни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я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сферы регулирования, проблемы, на решение которой направлен проект акта, негативн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ого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эффект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от проблемы в настоящее время и прогноз негативного эффекта от ее не решения в будущем.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Полномочия администрации городского округа «Город Лесной» (далее – администрация) в регулируемой сфере определены (наименования законодательных и иных нормативных правовых актов, со ссылкой на конкретные их части (статьи), в соответствии с которыми осуществляется муниципальное регулирование).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Разработка и принятие (наименование проекта акта) направлены на решение проблемы следующим способом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: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(описание и обоснование оптимальности выбранного способа регулирования).</w:t>
      </w:r>
    </w:p>
    <w:p w:rsidR="0043629F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Предполагается, что муниципальное регулирование будет направлено на следующие группы субъектов предпринимательской, инвестиционной деятельности, в части: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2270"/>
        <w:gridCol w:w="2400"/>
        <w:gridCol w:w="8"/>
        <w:gridCol w:w="2834"/>
      </w:tblGrid>
      <w:tr w:rsidR="0043629F" w:rsidRPr="00300FEA" w:rsidTr="00B752BC">
        <w:trPr>
          <w:trHeight w:val="9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Группы субъектов предпринимательской (инвестиционной) деятельности, иные группы, включая ОМС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Численность, чел./ед.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Вид и характеристика воздействия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Дополнительные расходы/снижение доходов, тыс. руб.</w:t>
            </w:r>
          </w:p>
        </w:tc>
      </w:tr>
      <w:tr w:rsidR="0043629F" w:rsidRPr="00300FEA" w:rsidTr="00B75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Наименование группы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Статистическая</w:t>
            </w:r>
          </w:p>
          <w:p w:rsidR="0043629F" w:rsidRPr="00300FEA" w:rsidRDefault="0043629F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или экспертная количественная оценка группы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Новые (изменяемые) обязанности, запреты, ограничения для группы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29F" w:rsidRPr="00300FEA" w:rsidRDefault="0043629F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Суммарная оценка расходов (недополученных доходов) группы от введения нового регулирования</w:t>
            </w:r>
          </w:p>
        </w:tc>
      </w:tr>
      <w:tr w:rsidR="0043629F" w:rsidTr="00B752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/>
        </w:trPr>
        <w:tc>
          <w:tcPr>
            <w:tcW w:w="2694" w:type="dxa"/>
          </w:tcPr>
          <w:p w:rsidR="0043629F" w:rsidRDefault="0043629F" w:rsidP="00B752BC">
            <w:pPr>
              <w:ind w:firstLine="709"/>
              <w:jc w:val="both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2270" w:type="dxa"/>
          </w:tcPr>
          <w:p w:rsidR="0043629F" w:rsidRDefault="0043629F" w:rsidP="00B752BC">
            <w:pPr>
              <w:ind w:firstLine="709"/>
              <w:jc w:val="both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2400" w:type="dxa"/>
          </w:tcPr>
          <w:p w:rsidR="0043629F" w:rsidRDefault="0043629F" w:rsidP="00B752BC">
            <w:pPr>
              <w:ind w:firstLine="709"/>
              <w:jc w:val="both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2842" w:type="dxa"/>
            <w:gridSpan w:val="2"/>
          </w:tcPr>
          <w:p w:rsidR="0043629F" w:rsidRDefault="0043629F" w:rsidP="00B752BC">
            <w:pPr>
              <w:ind w:firstLine="709"/>
              <w:jc w:val="both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</w:tbl>
    <w:p w:rsidR="0043629F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proofErr w:type="gramStart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В связи с принятием (наименование проекта акта) возникают (изменяются) полномочия администрации, связанные с осуществлением следующих функций: (описание новых (изменяющихся) функций, прав, обязанностей администрации) следующими отделами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: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(наименование отделов администрации).</w:t>
      </w:r>
      <w:proofErr w:type="gramEnd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Данные изменения потребуют (указывается в случае необходимости: разработки новых нормативных правовых актов, изменения численности работников, исполняющих функции непосредственно связанные с предметом регулирования и т.п.).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В результате принятия (наименование проекта акта) ожидается (описание результата принятия проекта акта по следующим временным отрезкам: вступление в силу, в том числе по завершении переходного периода, при наличии такового, через год после вступления в силу, по завершении срока действия, при наличии такового).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Реализация выбранного в (наименование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проекта акта) способа регулирования связана со следующими рисками: (описание возможных рисков, негативных последствий).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Предполагаемая дата вступления в силу 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).</w:t>
      </w:r>
    </w:p>
    <w:p w:rsidR="0043629F" w:rsidRPr="00300FEA" w:rsidRDefault="0043629F" w:rsidP="0043629F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Переходный период (указывается при наличии, если переходный период предполагается по отдельным положениям и/или группам субъектов, то и указывается отдельно для каждого).</w:t>
      </w:r>
    </w:p>
    <w:p w:rsidR="0043629F" w:rsidRDefault="0043629F" w:rsidP="0043629F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43629F" w:rsidRDefault="0043629F" w:rsidP="0043629F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43629F" w:rsidRPr="00300FEA" w:rsidRDefault="0043629F" w:rsidP="0043629F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00FEA">
        <w:rPr>
          <w:rFonts w:ascii="Liberation Serif" w:hAnsi="Liberation Serif" w:cs="Liberation Serif"/>
          <w:sz w:val="22"/>
          <w:szCs w:val="22"/>
        </w:rPr>
        <w:t xml:space="preserve">Разработчик проекта нормативного </w:t>
      </w:r>
    </w:p>
    <w:p w:rsidR="0043629F" w:rsidRPr="00300FEA" w:rsidRDefault="0043629F" w:rsidP="0043629F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00FEA">
        <w:rPr>
          <w:rFonts w:ascii="Liberation Serif" w:hAnsi="Liberation Serif" w:cs="Liberation Serif"/>
          <w:sz w:val="22"/>
          <w:szCs w:val="22"/>
        </w:rPr>
        <w:t xml:space="preserve">правового акта </w:t>
      </w:r>
    </w:p>
    <w:p w:rsidR="0043629F" w:rsidRPr="00300FEA" w:rsidRDefault="0043629F" w:rsidP="0043629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43629F" w:rsidRPr="00300FEA" w:rsidRDefault="0043629F" w:rsidP="0043629F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BD778D" w:rsidRPr="0043629F" w:rsidRDefault="0043629F" w:rsidP="0043629F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sectPr w:rsidR="00BD778D" w:rsidRPr="0043629F" w:rsidSect="0043629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38A705-3C80-4638-93B0-FD317579F35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D9D844B1-3EB6-4360-9262-E26FF1144DFB}"/>
    <w:embedBold r:id="rId3" w:fontKey="{C74A25DB-640E-4EA4-97F9-C51B0B59BF1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E9678A3-50C9-48C7-83A4-80CADCBDE1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3629F"/>
    <w:rsid w:val="00321CDA"/>
    <w:rsid w:val="0043629F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629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2021-11-23T06:43:00Z</dcterms:created>
  <dcterms:modified xsi:type="dcterms:W3CDTF">2021-11-23T06:43:00Z</dcterms:modified>
</cp:coreProperties>
</file>